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7" w:rsidRPr="002D37D7" w:rsidRDefault="002D37D7" w:rsidP="002D37D7">
      <w:pPr>
        <w:jc w:val="center"/>
        <w:rPr>
          <w:rStyle w:val="Strong"/>
          <w:rFonts w:ascii="Tahoma" w:hAnsi="Tahoma" w:cs="Tahoma"/>
          <w:sz w:val="24"/>
          <w:szCs w:val="24"/>
        </w:rPr>
      </w:pPr>
      <w:r w:rsidRPr="002D37D7">
        <w:rPr>
          <w:rStyle w:val="Strong"/>
          <w:rFonts w:ascii="Tahoma" w:hAnsi="Tahoma" w:cs="Tahoma"/>
          <w:sz w:val="24"/>
          <w:szCs w:val="24"/>
        </w:rPr>
        <w:t>Government-Private Sector-Civil Society Unite with Global Experts to Accelerate Green Transition</w:t>
      </w:r>
      <w:r w:rsidRPr="002D37D7">
        <w:rPr>
          <w:rFonts w:ascii="Tahoma" w:hAnsi="Tahoma" w:cs="Tahoma"/>
          <w:sz w:val="24"/>
          <w:szCs w:val="24"/>
        </w:rPr>
        <w:t xml:space="preserve"> </w:t>
      </w:r>
      <w:r w:rsidRPr="002D37D7">
        <w:rPr>
          <w:rStyle w:val="Strong"/>
          <w:rFonts w:ascii="Tahoma" w:hAnsi="Tahoma" w:cs="Tahoma"/>
          <w:sz w:val="24"/>
          <w:szCs w:val="24"/>
        </w:rPr>
        <w:t>Propelling Thailand Toward Low-Carbon Society, Driving Two Key Agendas to Strengthen Global Competitiveness</w:t>
      </w:r>
    </w:p>
    <w:p w:rsidR="002D37D7" w:rsidRPr="002D37D7" w:rsidRDefault="002D37D7" w:rsidP="002D37D7">
      <w:pPr>
        <w:rPr>
          <w:rFonts w:ascii="Tahoma" w:hAnsi="Tahoma" w:cs="Tahoma"/>
          <w:szCs w:val="22"/>
        </w:rPr>
      </w:pPr>
      <w:r w:rsidRPr="002D37D7">
        <w:rPr>
          <w:rStyle w:val="Strong"/>
          <w:rFonts w:ascii="Tahoma" w:hAnsi="Tahoma" w:cs="Tahoma"/>
          <w:szCs w:val="22"/>
        </w:rPr>
        <w:t>August 1, 2025</w:t>
      </w:r>
      <w:r w:rsidRPr="002D37D7">
        <w:rPr>
          <w:rFonts w:ascii="Tahoma" w:hAnsi="Tahoma" w:cs="Tahoma"/>
          <w:szCs w:val="22"/>
        </w:rPr>
        <w:t xml:space="preserve"> – SCG organized the </w:t>
      </w:r>
      <w:r w:rsidRPr="002D37D7">
        <w:rPr>
          <w:rStyle w:val="Strong"/>
          <w:rFonts w:ascii="Tahoma" w:hAnsi="Tahoma" w:cs="Tahoma"/>
          <w:szCs w:val="22"/>
        </w:rPr>
        <w:t>ESG Symposium 2025</w:t>
      </w:r>
      <w:r w:rsidRPr="002D37D7">
        <w:rPr>
          <w:rFonts w:ascii="Tahoma" w:hAnsi="Tahoma" w:cs="Tahoma"/>
          <w:szCs w:val="22"/>
        </w:rPr>
        <w:t xml:space="preserve"> under the concept </w:t>
      </w:r>
      <w:r w:rsidRPr="002D37D7">
        <w:rPr>
          <w:rStyle w:val="Strong"/>
          <w:rFonts w:ascii="Tahoma" w:hAnsi="Tahoma" w:cs="Tahoma"/>
          <w:i/>
          <w:iCs/>
          <w:szCs w:val="22"/>
        </w:rPr>
        <w:t>"GREEN BREAKTHROUGH AMID THE PERFECT STORM – Accelerate with Green, Survive Together"</w:t>
      </w:r>
      <w:r w:rsidRPr="002D37D7">
        <w:rPr>
          <w:rFonts w:ascii="Tahoma" w:hAnsi="Tahoma" w:cs="Tahoma"/>
          <w:szCs w:val="22"/>
        </w:rPr>
        <w:t xml:space="preserve"> at SCG Headquarters, Bang Sue. The event drew over 300 participants comprising key stakeholders driving Green Transition from government, private sector, civil society, and world-class experts who gathered to brainstorm and advance crucial collaboration for transitioning Thailand and the ASEAN region toward a fair and sustainable low-carbon society.</w:t>
      </w:r>
    </w:p>
    <w:p w:rsidR="002D37D7" w:rsidRPr="002D37D7" w:rsidRDefault="002D37D7" w:rsidP="002D37D7">
      <w:pPr>
        <w:rPr>
          <w:rFonts w:ascii="Tahoma" w:hAnsi="Tahoma" w:cs="Tahoma"/>
          <w:szCs w:val="22"/>
        </w:rPr>
      </w:pPr>
      <w:r w:rsidRPr="002D37D7">
        <w:rPr>
          <w:rFonts w:ascii="Tahoma" w:hAnsi="Tahoma" w:cs="Tahoma"/>
          <w:szCs w:val="22"/>
        </w:rPr>
        <w:t xml:space="preserve">The symposium facilitated policy and practical exchanges on two fundamental agendas that serve as critical keys to the transition, working together to reach conclusions for driving the low-carbon society forward: </w:t>
      </w:r>
      <w:r w:rsidRPr="002D37D7">
        <w:rPr>
          <w:rStyle w:val="Strong"/>
          <w:rFonts w:ascii="Tahoma" w:hAnsi="Tahoma" w:cs="Tahoma"/>
          <w:szCs w:val="22"/>
        </w:rPr>
        <w:t>1) Energy Transition</w:t>
      </w:r>
      <w:r w:rsidRPr="002D37D7">
        <w:rPr>
          <w:rFonts w:ascii="Tahoma" w:hAnsi="Tahoma" w:cs="Tahoma"/>
          <w:szCs w:val="22"/>
        </w:rPr>
        <w:t xml:space="preserve"> aimed at elevating energy systems to align with Net Zero targets, and </w:t>
      </w:r>
      <w:r w:rsidRPr="002D37D7">
        <w:rPr>
          <w:rStyle w:val="Strong"/>
          <w:rFonts w:ascii="Tahoma" w:hAnsi="Tahoma" w:cs="Tahoma"/>
          <w:szCs w:val="22"/>
        </w:rPr>
        <w:t>2) Just Transition for SMEs</w:t>
      </w:r>
      <w:r w:rsidRPr="002D37D7">
        <w:rPr>
          <w:rFonts w:ascii="Tahoma" w:hAnsi="Tahoma" w:cs="Tahoma"/>
          <w:szCs w:val="22"/>
        </w:rPr>
        <w:t xml:space="preserve"> creating opportunities for small and medium enterprises to genuinely access ESG mechanisms.</w:t>
      </w:r>
    </w:p>
    <w:p w:rsidR="002D37D7" w:rsidRPr="002D37D7" w:rsidRDefault="002D37D7" w:rsidP="002D37D7">
      <w:pPr>
        <w:pStyle w:val="whitespace-normal"/>
        <w:rPr>
          <w:rFonts w:ascii="Tahoma" w:hAnsi="Tahoma" w:cs="Tahoma"/>
          <w:sz w:val="22"/>
          <w:szCs w:val="22"/>
        </w:rPr>
      </w:pPr>
      <w:r w:rsidRPr="002D37D7">
        <w:rPr>
          <w:rFonts w:ascii="Tahoma" w:hAnsi="Tahoma" w:cs="Tahoma"/>
          <w:sz w:val="22"/>
          <w:szCs w:val="22"/>
        </w:rPr>
        <w:t xml:space="preserve">The forum was honored by global leaders including </w:t>
      </w:r>
      <w:r w:rsidRPr="002D37D7">
        <w:rPr>
          <w:rStyle w:val="Strong"/>
          <w:rFonts w:ascii="Tahoma" w:hAnsi="Tahoma" w:cs="Tahoma"/>
          <w:sz w:val="22"/>
          <w:szCs w:val="22"/>
        </w:rPr>
        <w:t>Mr. Koji Sato – President and CEO, Toyota Motor Corporation</w:t>
      </w:r>
      <w:r w:rsidRPr="002D37D7">
        <w:rPr>
          <w:rFonts w:ascii="Tahoma" w:hAnsi="Tahoma" w:cs="Tahoma"/>
          <w:sz w:val="22"/>
          <w:szCs w:val="22"/>
        </w:rPr>
        <w:t xml:space="preserve">, </w:t>
      </w:r>
      <w:r w:rsidRPr="002D37D7">
        <w:rPr>
          <w:rStyle w:val="Strong"/>
          <w:rFonts w:ascii="Tahoma" w:hAnsi="Tahoma" w:cs="Tahoma"/>
          <w:sz w:val="22"/>
          <w:szCs w:val="22"/>
        </w:rPr>
        <w:t>Mr. David McLachlan-Karr – Regional Director, UN Development Coordination Office (DCO), Asia-Pacific</w:t>
      </w:r>
      <w:r w:rsidRPr="002D37D7">
        <w:rPr>
          <w:rFonts w:ascii="Tahoma" w:hAnsi="Tahoma" w:cs="Tahoma"/>
          <w:sz w:val="22"/>
          <w:szCs w:val="22"/>
        </w:rPr>
        <w:t xml:space="preserve">, and researchers from MIT including </w:t>
      </w:r>
      <w:r w:rsidRPr="002D37D7">
        <w:rPr>
          <w:rStyle w:val="Strong"/>
          <w:rFonts w:ascii="Tahoma" w:hAnsi="Tahoma" w:cs="Tahoma"/>
          <w:sz w:val="22"/>
          <w:szCs w:val="22"/>
        </w:rPr>
        <w:t xml:space="preserve">Dr. Sai </w:t>
      </w:r>
      <w:proofErr w:type="spellStart"/>
      <w:r w:rsidRPr="002D37D7">
        <w:rPr>
          <w:rStyle w:val="Strong"/>
          <w:rFonts w:ascii="Tahoma" w:hAnsi="Tahoma" w:cs="Tahoma"/>
          <w:sz w:val="22"/>
          <w:szCs w:val="22"/>
        </w:rPr>
        <w:t>Ravela</w:t>
      </w:r>
      <w:proofErr w:type="spellEnd"/>
      <w:r w:rsidRPr="002D37D7">
        <w:rPr>
          <w:rStyle w:val="Strong"/>
          <w:rFonts w:ascii="Tahoma" w:hAnsi="Tahoma" w:cs="Tahoma"/>
          <w:sz w:val="22"/>
          <w:szCs w:val="22"/>
        </w:rPr>
        <w:t xml:space="preserve"> – Principal Research Scientist, Earth, Atmospheric and Planetary Sciences (EAPS), MIT</w:t>
      </w:r>
      <w:r w:rsidRPr="002D37D7">
        <w:rPr>
          <w:rFonts w:ascii="Tahoma" w:hAnsi="Tahoma" w:cs="Tahoma"/>
          <w:sz w:val="22"/>
          <w:szCs w:val="22"/>
        </w:rPr>
        <w:t xml:space="preserve"> and </w:t>
      </w:r>
      <w:r w:rsidRPr="002D37D7">
        <w:rPr>
          <w:rStyle w:val="Strong"/>
          <w:rFonts w:ascii="Tahoma" w:hAnsi="Tahoma" w:cs="Tahoma"/>
          <w:sz w:val="22"/>
          <w:szCs w:val="22"/>
        </w:rPr>
        <w:t xml:space="preserve">Prof. Miho </w:t>
      </w:r>
      <w:proofErr w:type="spellStart"/>
      <w:r w:rsidRPr="002D37D7">
        <w:rPr>
          <w:rStyle w:val="Strong"/>
          <w:rFonts w:ascii="Tahoma" w:hAnsi="Tahoma" w:cs="Tahoma"/>
          <w:sz w:val="22"/>
          <w:szCs w:val="22"/>
        </w:rPr>
        <w:t>Mazereeuw</w:t>
      </w:r>
      <w:proofErr w:type="spellEnd"/>
      <w:r w:rsidRPr="002D37D7">
        <w:rPr>
          <w:rStyle w:val="Strong"/>
          <w:rFonts w:ascii="Tahoma" w:hAnsi="Tahoma" w:cs="Tahoma"/>
          <w:sz w:val="22"/>
          <w:szCs w:val="22"/>
        </w:rPr>
        <w:t xml:space="preserve"> – Director of MIT Climate Mission and Director of Urban Risk Lab, MIT</w:t>
      </w:r>
      <w:r w:rsidRPr="002D37D7">
        <w:rPr>
          <w:rFonts w:ascii="Tahoma" w:hAnsi="Tahoma" w:cs="Tahoma"/>
          <w:sz w:val="22"/>
          <w:szCs w:val="22"/>
        </w:rPr>
        <w:t xml:space="preserve">, alongside </w:t>
      </w:r>
      <w:r w:rsidRPr="002D37D7">
        <w:rPr>
          <w:rFonts w:ascii="Tahoma" w:hAnsi="Tahoma" w:cs="Tahoma"/>
          <w:b/>
          <w:bCs/>
          <w:sz w:val="22"/>
          <w:szCs w:val="22"/>
        </w:rPr>
        <w:t>Dr. ​</w:t>
      </w:r>
      <w:proofErr w:type="spellStart"/>
      <w:r w:rsidRPr="002D37D7">
        <w:rPr>
          <w:rFonts w:ascii="Tahoma" w:hAnsi="Tahoma" w:cs="Tahoma"/>
          <w:b/>
          <w:bCs/>
          <w:sz w:val="22"/>
          <w:szCs w:val="22"/>
        </w:rPr>
        <w:t>Sethaput</w:t>
      </w:r>
      <w:proofErr w:type="spellEnd"/>
      <w:r w:rsidRPr="002D37D7">
        <w:rPr>
          <w:rFonts w:ascii="Tahoma" w:hAnsi="Tahoma" w:cs="Tahoma"/>
          <w:b/>
          <w:bCs/>
          <w:sz w:val="22"/>
          <w:szCs w:val="22"/>
        </w:rPr>
        <w:t xml:space="preserve"> </w:t>
      </w:r>
      <w:proofErr w:type="spellStart"/>
      <w:r w:rsidRPr="002D37D7">
        <w:rPr>
          <w:rFonts w:ascii="Tahoma" w:hAnsi="Tahoma" w:cs="Tahoma"/>
          <w:b/>
          <w:bCs/>
          <w:sz w:val="22"/>
          <w:szCs w:val="22"/>
        </w:rPr>
        <w:t>Suthiwartnarueput</w:t>
      </w:r>
      <w:proofErr w:type="spellEnd"/>
      <w:r w:rsidRPr="002D37D7">
        <w:rPr>
          <w:rFonts w:ascii="Tahoma" w:hAnsi="Tahoma" w:cs="Tahoma"/>
          <w:b/>
          <w:bCs/>
          <w:sz w:val="22"/>
          <w:szCs w:val="22"/>
        </w:rPr>
        <w:t>,</w:t>
      </w:r>
      <w:r w:rsidRPr="002D37D7">
        <w:rPr>
          <w:rStyle w:val="Strong"/>
          <w:rFonts w:ascii="Tahoma" w:hAnsi="Tahoma" w:cs="Tahoma"/>
          <w:b w:val="0"/>
          <w:bCs w:val="0"/>
          <w:sz w:val="22"/>
          <w:szCs w:val="22"/>
        </w:rPr>
        <w:t xml:space="preserve"> </w:t>
      </w:r>
      <w:r w:rsidRPr="002D37D7">
        <w:rPr>
          <w:rStyle w:val="Strong"/>
          <w:rFonts w:ascii="Tahoma" w:hAnsi="Tahoma" w:cs="Tahoma"/>
          <w:sz w:val="22"/>
          <w:szCs w:val="22"/>
        </w:rPr>
        <w:t>Governor of the Bank of Thailand</w:t>
      </w:r>
      <w:r w:rsidRPr="002D37D7">
        <w:rPr>
          <w:rFonts w:ascii="Tahoma" w:hAnsi="Tahoma" w:cs="Tahoma"/>
          <w:sz w:val="22"/>
          <w:szCs w:val="22"/>
        </w:rPr>
        <w:t>, who presented approaches for adaptation, building resilience, and enhancing Thailand's long-term competitiveness.</w:t>
      </w:r>
    </w:p>
    <w:p w:rsidR="002D37D7" w:rsidRPr="002D37D7" w:rsidRDefault="002D37D7" w:rsidP="002D37D7">
      <w:pPr>
        <w:pStyle w:val="whitespace-normal"/>
        <w:rPr>
          <w:rFonts w:ascii="Tahoma" w:hAnsi="Tahoma" w:cs="Tahoma"/>
          <w:sz w:val="22"/>
          <w:szCs w:val="22"/>
        </w:rPr>
      </w:pPr>
      <w:r w:rsidRPr="002D37D7">
        <w:rPr>
          <w:rStyle w:val="Strong"/>
          <w:rFonts w:ascii="Tahoma" w:hAnsi="Tahoma" w:cs="Tahoma"/>
          <w:sz w:val="22"/>
          <w:szCs w:val="22"/>
        </w:rPr>
        <w:t>ESG Symposium 2025</w:t>
      </w:r>
      <w:r w:rsidRPr="002D37D7">
        <w:rPr>
          <w:rFonts w:ascii="Tahoma" w:hAnsi="Tahoma" w:cs="Tahoma"/>
          <w:sz w:val="22"/>
          <w:szCs w:val="22"/>
        </w:rPr>
        <w:t xml:space="preserve"> represents a collaborative platform where all sectors join forces to accelerate the creation of a sustainable regional future, connecting environmental objectives with economic opportunities and preparing ASEAN to address a rapidly changing world.</w:t>
      </w:r>
    </w:p>
    <w:sectPr w:rsidR="002D37D7" w:rsidRPr="002D37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740" w:rsidRDefault="006D5740" w:rsidP="002D37D7">
      <w:pPr>
        <w:spacing w:after="0" w:line="240" w:lineRule="auto"/>
      </w:pPr>
      <w:r>
        <w:separator/>
      </w:r>
    </w:p>
  </w:endnote>
  <w:endnote w:type="continuationSeparator" w:id="0">
    <w:p w:rsidR="006D5740" w:rsidRDefault="006D5740" w:rsidP="002D3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740" w:rsidRDefault="006D5740" w:rsidP="002D37D7">
      <w:pPr>
        <w:spacing w:after="0" w:line="240" w:lineRule="auto"/>
      </w:pPr>
      <w:r>
        <w:separator/>
      </w:r>
    </w:p>
  </w:footnote>
  <w:footnote w:type="continuationSeparator" w:id="0">
    <w:p w:rsidR="006D5740" w:rsidRDefault="006D5740" w:rsidP="002D3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7D7" w:rsidRDefault="002D37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7D7"/>
    <w:rsid w:val="002D37D7"/>
    <w:rsid w:val="00535739"/>
    <w:rsid w:val="006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027DF9"/>
  <w15:chartTrackingRefBased/>
  <w15:docId w15:val="{7E564ED7-6F75-44C2-9EDB-88D144B7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7D7"/>
  </w:style>
  <w:style w:type="paragraph" w:styleId="Footer">
    <w:name w:val="footer"/>
    <w:basedOn w:val="Normal"/>
    <w:link w:val="FooterChar"/>
    <w:uiPriority w:val="99"/>
    <w:unhideWhenUsed/>
    <w:rsid w:val="002D3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7D7"/>
  </w:style>
  <w:style w:type="character" w:styleId="Strong">
    <w:name w:val="Strong"/>
    <w:basedOn w:val="DefaultParagraphFont"/>
    <w:uiPriority w:val="22"/>
    <w:qFormat/>
    <w:rsid w:val="002D37D7"/>
    <w:rPr>
      <w:b/>
      <w:bCs/>
    </w:rPr>
  </w:style>
  <w:style w:type="paragraph" w:customStyle="1" w:styleId="whitespace-normal">
    <w:name w:val="whitespace-normal"/>
    <w:basedOn w:val="Normal"/>
    <w:rsid w:val="002D3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1764</Characters>
  <Application>Microsoft Office Word</Application>
  <DocSecurity>0</DocSecurity>
  <Lines>25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Boonsak Thienpaprarat</dc:creator>
  <cp:keywords/>
  <dc:description/>
  <cp:lastModifiedBy>Boonsak Thienpaprarat</cp:lastModifiedBy>
  <cp:revision>1</cp:revision>
  <dcterms:created xsi:type="dcterms:W3CDTF">2025-08-01T10:00:00Z</dcterms:created>
  <dcterms:modified xsi:type="dcterms:W3CDTF">2025-08-01T10:06:00Z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21c49009-c74f-4998-aeb2-2dde8c19f6a2</vt:lpwstr>
  </property>
</Properties>
</file>